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51A8" w14:textId="4F892D94" w:rsidR="006D4D12" w:rsidRDefault="006D4D12" w:rsidP="006D4D12">
      <w:pPr>
        <w:pStyle w:val="Tytu"/>
        <w:spacing w:line="360" w:lineRule="auto"/>
        <w:ind w:left="-709" w:firstLine="709"/>
        <w:rPr>
          <w:szCs w:val="24"/>
        </w:rPr>
      </w:pPr>
      <w:bookmarkStart w:id="0" w:name="_Hlk94694985"/>
      <w:r w:rsidRPr="00447499">
        <w:rPr>
          <w:szCs w:val="24"/>
        </w:rPr>
        <w:t>UMOWA NAJMU nr</w:t>
      </w:r>
      <w:r>
        <w:rPr>
          <w:szCs w:val="24"/>
        </w:rPr>
        <w:t xml:space="preserve"> </w:t>
      </w:r>
      <w:r w:rsidR="00F93147">
        <w:rPr>
          <w:szCs w:val="24"/>
        </w:rPr>
        <w:t>…………………..</w:t>
      </w:r>
    </w:p>
    <w:p w14:paraId="78276123" w14:textId="77777777" w:rsidR="006D4D12" w:rsidRPr="006D4D12" w:rsidRDefault="006D4D12" w:rsidP="006D4D12">
      <w:pPr>
        <w:pStyle w:val="Tytu"/>
        <w:spacing w:line="360" w:lineRule="auto"/>
        <w:ind w:left="-709" w:firstLine="709"/>
        <w:rPr>
          <w:sz w:val="16"/>
          <w:szCs w:val="16"/>
        </w:rPr>
      </w:pPr>
    </w:p>
    <w:p w14:paraId="19C66405" w14:textId="77777777" w:rsidR="006D4D12" w:rsidRPr="00447499" w:rsidRDefault="006D4D12" w:rsidP="006D4D1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6AF7C14C" w14:textId="08F86AB4" w:rsidR="006D4D12" w:rsidRPr="00FC558C" w:rsidRDefault="006D4D12" w:rsidP="006D4D12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</w:t>
      </w:r>
      <w:r w:rsidR="00172F1B">
        <w:rPr>
          <w:szCs w:val="24"/>
        </w:rPr>
        <w:t>m</w:t>
      </w:r>
      <w:r w:rsidRPr="00447499">
        <w:rPr>
          <w:szCs w:val="24"/>
        </w:rPr>
        <w:t xml:space="preserve"> Zamawiającym, reprezentowanym przez:</w:t>
      </w:r>
    </w:p>
    <w:p w14:paraId="3DBF6444" w14:textId="77777777" w:rsidR="006D4D12" w:rsidRPr="00FC558C" w:rsidRDefault="006D4D12" w:rsidP="006D4D12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2764EA8" w14:textId="77777777" w:rsidR="006D4D12" w:rsidRDefault="006D4D12" w:rsidP="006D4D12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3FB46796" w14:textId="77777777" w:rsidR="006D4D12" w:rsidRDefault="006D4D12" w:rsidP="006D4D1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06F6B658" w14:textId="3D223AC8" w:rsidR="006D4D12" w:rsidRDefault="006D4D12" w:rsidP="006D4D1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 w:rsidR="00172F1B"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41BE0112" w14:textId="77777777" w:rsidR="006D4D12" w:rsidRPr="00D110F0" w:rsidRDefault="006D4D12" w:rsidP="006D4D12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313BE4BC" w14:textId="77777777" w:rsidR="006D4D12" w:rsidRPr="00D110F0" w:rsidRDefault="006D4D12" w:rsidP="006D4D12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61C2C7ED" w14:textId="77777777" w:rsidR="006D4D12" w:rsidRDefault="006D4D12" w:rsidP="006D4D12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087CC1D1" w14:textId="77777777" w:rsidR="006D4D12" w:rsidRPr="006D4D12" w:rsidRDefault="006D4D12" w:rsidP="006D4D12">
      <w:pPr>
        <w:spacing w:after="0" w:line="360" w:lineRule="auto"/>
        <w:ind w:left="38"/>
        <w:jc w:val="both"/>
        <w:rPr>
          <w:sz w:val="16"/>
          <w:szCs w:val="16"/>
        </w:rPr>
      </w:pPr>
      <w:r w:rsidRPr="00447499">
        <w:rPr>
          <w:szCs w:val="24"/>
        </w:rPr>
        <w:t xml:space="preserve"> </w:t>
      </w:r>
    </w:p>
    <w:p w14:paraId="352425ED" w14:textId="77777777" w:rsidR="006D4D12" w:rsidRPr="002D5D58" w:rsidRDefault="006D4D12" w:rsidP="006D4D12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46CFB503" w14:textId="77777777" w:rsidR="006D4D12" w:rsidRPr="00975E94" w:rsidRDefault="006D4D12" w:rsidP="006D4D12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29600B9C" w14:textId="3C2A7236" w:rsidR="006D4D12" w:rsidRPr="00975E94" w:rsidRDefault="006D4D12" w:rsidP="006D4D12">
      <w:pPr>
        <w:numPr>
          <w:ilvl w:val="1"/>
          <w:numId w:val="24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 w:rsidR="00267C67">
        <w:t xml:space="preserve"> (SWZ)</w:t>
      </w:r>
      <w:r w:rsidRPr="00975E94">
        <w:t xml:space="preserve"> wraz z załącznikami, </w:t>
      </w:r>
    </w:p>
    <w:p w14:paraId="64AA1924" w14:textId="77777777" w:rsidR="006D4D12" w:rsidRPr="00975E94" w:rsidRDefault="006D4D12" w:rsidP="006D4D12">
      <w:pPr>
        <w:numPr>
          <w:ilvl w:val="1"/>
          <w:numId w:val="24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6E8F1E88" w14:textId="2CF1C976" w:rsidR="007630E8" w:rsidRDefault="006D4D12" w:rsidP="006D4D12">
      <w:pPr>
        <w:spacing w:after="0" w:line="360" w:lineRule="auto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52CA8D68" w14:textId="77777777" w:rsidR="006D4D12" w:rsidRDefault="006D4D12" w:rsidP="006D4D12">
      <w:pPr>
        <w:spacing w:after="0" w:line="360" w:lineRule="auto"/>
        <w:jc w:val="both"/>
        <w:rPr>
          <w:szCs w:val="24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15C04CA3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proofErr w:type="spellStart"/>
      <w:r w:rsidR="000A0856">
        <w:rPr>
          <w:szCs w:val="24"/>
        </w:rPr>
        <w:t>wozidła</w:t>
      </w:r>
      <w:proofErr w:type="spellEnd"/>
      <w:r w:rsidR="000A0856">
        <w:rPr>
          <w:szCs w:val="24"/>
        </w:rPr>
        <w:t xml:space="preserve"> specjalistycznego</w:t>
      </w:r>
      <w:r>
        <w:rPr>
          <w:szCs w:val="24"/>
        </w:rPr>
        <w:t xml:space="preserve"> </w:t>
      </w:r>
      <w:r w:rsidRPr="00447499">
        <w:rPr>
          <w:szCs w:val="24"/>
        </w:rPr>
        <w:t>będąc</w:t>
      </w:r>
      <w:r>
        <w:rPr>
          <w:szCs w:val="24"/>
        </w:rPr>
        <w:t>e</w:t>
      </w:r>
      <w:r w:rsidR="000A0856">
        <w:rPr>
          <w:szCs w:val="24"/>
        </w:rPr>
        <w:t>go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 xml:space="preserve">w </w:t>
      </w:r>
      <w:r w:rsidR="006D4D12">
        <w:rPr>
          <w:szCs w:val="24"/>
        </w:rPr>
        <w:t>OPZ</w:t>
      </w:r>
      <w:r w:rsidR="00267C67">
        <w:rPr>
          <w:szCs w:val="24"/>
        </w:rPr>
        <w:t xml:space="preserve"> (załącznik nr </w:t>
      </w:r>
      <w:r w:rsidR="007E6DD6">
        <w:rPr>
          <w:szCs w:val="24"/>
        </w:rPr>
        <w:t>…</w:t>
      </w:r>
      <w:r w:rsidR="00267C67">
        <w:rPr>
          <w:szCs w:val="24"/>
        </w:rPr>
        <w:t xml:space="preserve"> do SWZ).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60616BFD" w14:textId="0B522181" w:rsidR="007630E8" w:rsidRDefault="007630E8" w:rsidP="007630E8">
      <w:pPr>
        <w:spacing w:after="0" w:line="360" w:lineRule="auto"/>
        <w:jc w:val="both"/>
        <w:rPr>
          <w:b/>
          <w:bCs/>
          <w:szCs w:val="24"/>
        </w:rPr>
      </w:pPr>
    </w:p>
    <w:p w14:paraId="68DBF96C" w14:textId="77777777" w:rsidR="00102982" w:rsidRDefault="00102982" w:rsidP="007630E8">
      <w:pPr>
        <w:spacing w:after="0" w:line="360" w:lineRule="auto"/>
        <w:jc w:val="both"/>
        <w:rPr>
          <w:b/>
          <w:bCs/>
          <w:szCs w:val="24"/>
        </w:rPr>
      </w:pP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1B2F7953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33D14DBE" w14:textId="77777777" w:rsidR="00091ACC" w:rsidRPr="00685837" w:rsidRDefault="00091ACC" w:rsidP="00091AC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 dostarczy na własny koszt przedmiot najmu pod adres wskazany w ust. 1 i przekaże protokolarnie Najemcy najpóźniej w terminie do 2 dni od momentu podpisania umowy. </w:t>
      </w:r>
    </w:p>
    <w:p w14:paraId="25CD6E6E" w14:textId="439CA084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292190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560B69" w:rsidRDefault="007E2B7A" w:rsidP="00560B69">
      <w:pPr>
        <w:spacing w:after="0" w:line="360" w:lineRule="auto"/>
        <w:jc w:val="both"/>
        <w:rPr>
          <w:b/>
          <w:bCs/>
          <w:szCs w:val="24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1CF7E0EC" w:rsidR="007E2B7A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580A0388" w14:textId="77777777" w:rsidR="00091ACC" w:rsidRDefault="00091ACC" w:rsidP="00091ACC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1" w:name="_Hlk97639689"/>
      <w:r w:rsidRPr="00AB68FA">
        <w:rPr>
          <w:szCs w:val="24"/>
        </w:rPr>
        <w:t>Umowa zostaje zawarta</w:t>
      </w:r>
      <w:r>
        <w:rPr>
          <w:szCs w:val="24"/>
        </w:rPr>
        <w:t xml:space="preserve"> na okres 12 miesięcy od dnia jej podpisania.</w:t>
      </w:r>
    </w:p>
    <w:bookmarkEnd w:id="1"/>
    <w:p w14:paraId="209BCFA5" w14:textId="0BD3989B" w:rsidR="00AB68FA" w:rsidRDefault="00AB68FA" w:rsidP="00AB68FA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238C8342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627F98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6B6DC96C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określ</w:t>
      </w:r>
      <w:r w:rsidR="00627F98">
        <w:rPr>
          <w:szCs w:val="24"/>
        </w:rPr>
        <w:t>onymi</w:t>
      </w:r>
      <w:r>
        <w:rPr>
          <w:szCs w:val="24"/>
        </w:rPr>
        <w:t xml:space="preserve"> w Dokumentacji Techniczno</w:t>
      </w:r>
      <w:r w:rsidR="006D4D12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22070B36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627F98">
        <w:rPr>
          <w:szCs w:val="24"/>
        </w:rPr>
        <w:t xml:space="preserve">wskazane </w:t>
      </w:r>
      <w:r>
        <w:rPr>
          <w:szCs w:val="24"/>
        </w:rPr>
        <w:t>przez Wynajmującego.</w:t>
      </w:r>
    </w:p>
    <w:p w14:paraId="38C3D6B3" w14:textId="27F45CC0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wyłącznie paliwa</w:t>
      </w:r>
      <w:r w:rsidR="00627F98">
        <w:rPr>
          <w:szCs w:val="24"/>
        </w:rPr>
        <w:t xml:space="preserve"> </w:t>
      </w:r>
      <w:r>
        <w:rPr>
          <w:szCs w:val="24"/>
        </w:rPr>
        <w:t xml:space="preserve">oraz olejów i innych płynów eksploatacyjnych o jakości określonej </w:t>
      </w:r>
      <w:r w:rsidR="00627F98">
        <w:rPr>
          <w:szCs w:val="24"/>
        </w:rPr>
        <w:t xml:space="preserve">                    </w:t>
      </w:r>
      <w:r>
        <w:rPr>
          <w:szCs w:val="24"/>
        </w:rPr>
        <w:t xml:space="preserve">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7DBC43D6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4B31DC09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</w:t>
      </w:r>
      <w:r w:rsidR="00E64215">
        <w:rPr>
          <w:szCs w:val="24"/>
        </w:rPr>
        <w:t>,</w:t>
      </w:r>
      <w:r>
        <w:rPr>
          <w:szCs w:val="24"/>
        </w:rPr>
        <w:t xml:space="preserve"> a wszystkie szyby będą w pozycji zamkniętej</w:t>
      </w:r>
      <w:r w:rsidR="00267C67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67E693F4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</w:t>
      </w:r>
      <w:r w:rsidR="00267C67">
        <w:rPr>
          <w:szCs w:val="24"/>
        </w:rPr>
        <w:t>,</w:t>
      </w:r>
      <w:r>
        <w:rPr>
          <w:szCs w:val="24"/>
        </w:rPr>
        <w:t xml:space="preserve"> z powodu których ubezpieczyciel odmówi wypłaty odszkodowania Wynajmującemu, Najemca zobowiązuje się do pokrycia kosztów naprawy maszyny powstałych na skutek tego zdarzenia szkodowego. </w:t>
      </w:r>
    </w:p>
    <w:p w14:paraId="28B2ABC1" w14:textId="77777777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2D98C195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FE410C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22C1F011" w14:textId="6E46376A" w:rsidR="00891F98" w:rsidRPr="00891F98" w:rsidRDefault="00891F98" w:rsidP="00891F98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 oponami </w:t>
      </w:r>
      <w:r w:rsidR="00C71724">
        <w:rPr>
          <w:szCs w:val="24"/>
        </w:rPr>
        <w:t>o</w:t>
      </w:r>
      <w:r>
        <w:rPr>
          <w:szCs w:val="24"/>
        </w:rPr>
        <w:t xml:space="preserve"> bieżniku minimum 2 cm.                       W momencie zużycia opon (bieżnik poniżej 1</w:t>
      </w:r>
      <w:r w:rsidR="00C71724">
        <w:rPr>
          <w:szCs w:val="24"/>
        </w:rPr>
        <w:t xml:space="preserve"> </w:t>
      </w:r>
      <w:r>
        <w:rPr>
          <w:szCs w:val="24"/>
        </w:rPr>
        <w:t>cm) Wynajmujący zobowiązuje się do wymiany opon zgodnie z ww. warunkami w terminie do 7 d</w:t>
      </w:r>
      <w:r w:rsidR="00C71724">
        <w:rPr>
          <w:szCs w:val="24"/>
        </w:rPr>
        <w:t>n</w:t>
      </w:r>
      <w:r>
        <w:rPr>
          <w:szCs w:val="24"/>
        </w:rPr>
        <w:t xml:space="preserve">i roboczych od zgłoszenia mailowego zawierającego zdjęcia poglądowe opon.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1B87A73D" w14:textId="77777777" w:rsidR="00327D8A" w:rsidRDefault="00327D8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17C720EB" w:rsidR="00AB68FA" w:rsidRDefault="006D4D12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</w:p>
    <w:p w14:paraId="4C9C935B" w14:textId="2DB7889D" w:rsidR="00891F98" w:rsidRDefault="00891F98" w:rsidP="00FE410C">
      <w:pPr>
        <w:spacing w:after="0" w:line="360" w:lineRule="auto"/>
        <w:jc w:val="both"/>
        <w:rPr>
          <w:b/>
          <w:bCs/>
          <w:szCs w:val="24"/>
        </w:rPr>
      </w:pPr>
    </w:p>
    <w:p w14:paraId="7500AA3A" w14:textId="358F5FF1" w:rsidR="00267C67" w:rsidRDefault="00267C67" w:rsidP="00FE410C">
      <w:pPr>
        <w:spacing w:after="0" w:line="360" w:lineRule="auto"/>
        <w:jc w:val="both"/>
        <w:rPr>
          <w:b/>
          <w:bCs/>
          <w:szCs w:val="24"/>
        </w:rPr>
      </w:pPr>
    </w:p>
    <w:p w14:paraId="5860778B" w14:textId="4F921B25" w:rsidR="00267C67" w:rsidRDefault="00267C67" w:rsidP="00FE410C">
      <w:pPr>
        <w:spacing w:after="0" w:line="360" w:lineRule="auto"/>
        <w:jc w:val="both"/>
        <w:rPr>
          <w:b/>
          <w:bCs/>
          <w:szCs w:val="24"/>
        </w:rPr>
      </w:pPr>
    </w:p>
    <w:p w14:paraId="3328340F" w14:textId="2861E038" w:rsidR="00091ACC" w:rsidRDefault="00091ACC" w:rsidP="00FE410C">
      <w:pPr>
        <w:spacing w:after="0" w:line="360" w:lineRule="auto"/>
        <w:jc w:val="both"/>
        <w:rPr>
          <w:b/>
          <w:bCs/>
          <w:szCs w:val="24"/>
        </w:rPr>
      </w:pPr>
    </w:p>
    <w:p w14:paraId="4DE383BC" w14:textId="77777777" w:rsidR="00091ACC" w:rsidRDefault="00091ACC" w:rsidP="00FE410C">
      <w:pPr>
        <w:spacing w:after="0" w:line="360" w:lineRule="auto"/>
        <w:jc w:val="both"/>
        <w:rPr>
          <w:b/>
          <w:bCs/>
          <w:szCs w:val="24"/>
        </w:rPr>
      </w:pPr>
    </w:p>
    <w:p w14:paraId="35C2E00A" w14:textId="03832C4D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lastRenderedPageBreak/>
        <w:t xml:space="preserve">§ </w:t>
      </w:r>
      <w:r>
        <w:rPr>
          <w:b/>
          <w:bCs/>
          <w:szCs w:val="24"/>
        </w:rPr>
        <w:t xml:space="preserve">10 Płatności </w:t>
      </w:r>
    </w:p>
    <w:p w14:paraId="5A4725E4" w14:textId="7CF12777" w:rsidR="00B94664" w:rsidRPr="00C4706B" w:rsidRDefault="00B94664" w:rsidP="00C4706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bookmarkStart w:id="2" w:name="_Hlk97642052"/>
      <w:r w:rsidRPr="001501BE">
        <w:rPr>
          <w:szCs w:val="24"/>
        </w:rPr>
        <w:t>Czynsz będ</w:t>
      </w:r>
      <w:r>
        <w:rPr>
          <w:szCs w:val="24"/>
        </w:rPr>
        <w:t>zie</w:t>
      </w:r>
      <w:r w:rsidRPr="001501BE">
        <w:rPr>
          <w:szCs w:val="24"/>
        </w:rPr>
        <w:t xml:space="preserve"> płatn</w:t>
      </w:r>
      <w:r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>faktur</w:t>
      </w:r>
      <w:r w:rsidR="00C4706B">
        <w:rPr>
          <w:szCs w:val="24"/>
        </w:rPr>
        <w:t>y</w:t>
      </w:r>
      <w:r>
        <w:rPr>
          <w:szCs w:val="24"/>
        </w:rPr>
        <w:t xml:space="preserve"> wystawian</w:t>
      </w:r>
      <w:r w:rsidR="00C4706B">
        <w:rPr>
          <w:szCs w:val="24"/>
        </w:rPr>
        <w:t>ej</w:t>
      </w:r>
      <w:r>
        <w:rPr>
          <w:szCs w:val="24"/>
        </w:rPr>
        <w:t xml:space="preserve"> przez Wynajmującego ostatniego dnia miesiąca z terminem płatności 21 dni licząc od daty doręczenia Najemcy faktury. </w:t>
      </w:r>
    </w:p>
    <w:p w14:paraId="149B2BDA" w14:textId="42769213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59CEC043" w14:textId="3F0EFDF7" w:rsidR="00C4706B" w:rsidRPr="00C4706B" w:rsidRDefault="00C4706B" w:rsidP="00C4706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bookmarkEnd w:id="2"/>
    <w:p w14:paraId="4BB33491" w14:textId="77777777" w:rsidR="00102982" w:rsidRPr="00FE410C" w:rsidRDefault="00102982" w:rsidP="00102982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02C5D7DA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267C67">
        <w:rPr>
          <w:szCs w:val="24"/>
        </w:rPr>
        <w:t>z</w:t>
      </w:r>
      <w:r>
        <w:rPr>
          <w:szCs w:val="24"/>
        </w:rPr>
        <w:t>ą</w:t>
      </w:r>
      <w:r w:rsidR="00267C67">
        <w:rPr>
          <w:szCs w:val="24"/>
        </w:rPr>
        <w:t>,</w:t>
      </w:r>
      <w:r>
        <w:rPr>
          <w:szCs w:val="24"/>
        </w:rPr>
        <w:t xml:space="preserve"> zgodną z OPZ</w:t>
      </w:r>
      <w:r w:rsidR="00267C67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673653">
        <w:rPr>
          <w:szCs w:val="24"/>
        </w:rPr>
        <w:t>2</w:t>
      </w:r>
      <w:r>
        <w:rPr>
          <w:szCs w:val="24"/>
        </w:rPr>
        <w:t>.</w:t>
      </w:r>
    </w:p>
    <w:p w14:paraId="39BE65E9" w14:textId="52D31B5C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E64215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673653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</w:t>
      </w:r>
      <w:r w:rsidR="00857380">
        <w:rPr>
          <w:szCs w:val="24"/>
        </w:rPr>
        <w:lastRenderedPageBreak/>
        <w:t xml:space="preserve">Wynajmującego serwis eksploatacyjny obejmuje wszystkie czynności niezbędne do prawidłowej eksploatacji maszyny zgodnie z DTR. </w:t>
      </w:r>
    </w:p>
    <w:p w14:paraId="583F075D" w14:textId="3D7D5A0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Niezależnie od serwisu eksploatacyjnego, Wynajmujący przez cały okres najmu, zapewnia bieżące </w:t>
      </w:r>
      <w:r w:rsidR="00627F98">
        <w:rPr>
          <w:szCs w:val="24"/>
        </w:rPr>
        <w:t xml:space="preserve">nieodpłatne </w:t>
      </w:r>
      <w:r>
        <w:rPr>
          <w:szCs w:val="24"/>
        </w:rPr>
        <w:t xml:space="preserve">przeglądy i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974145F" w:rsidR="00D37B4C" w:rsidRDefault="00D37B4C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Default="00D37B4C" w:rsidP="00D37B4C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139BD1BD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>z przedmiotu najmu przez okres powyżej 3 dni. Oświadczenie o rozwiązaniu umowy powinno zostać złożone na piśmie</w:t>
      </w:r>
      <w:r w:rsidR="00673653">
        <w:rPr>
          <w:szCs w:val="24"/>
        </w:rPr>
        <w:t xml:space="preserve"> lub drogą mailową</w:t>
      </w:r>
      <w:r w:rsidRPr="00D37B4C">
        <w:rPr>
          <w:szCs w:val="24"/>
        </w:rPr>
        <w:t xml:space="preserve"> pod rygorem nieważności.</w:t>
      </w:r>
      <w:r w:rsidR="00673653">
        <w:rPr>
          <w:szCs w:val="24"/>
        </w:rPr>
        <w:t xml:space="preserve"> Okres wypowiedzenia umowy przez Najemcę wynosi 3 dni. </w:t>
      </w:r>
      <w:r w:rsidRPr="00D37B4C">
        <w:rPr>
          <w:szCs w:val="24"/>
        </w:rPr>
        <w:t xml:space="preserve"> </w:t>
      </w:r>
    </w:p>
    <w:p w14:paraId="15328490" w14:textId="77777777" w:rsidR="00D37B4C" w:rsidRPr="00E64215" w:rsidRDefault="00D37B4C" w:rsidP="00D37B4C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21DA0490" w14:textId="7133785D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7B3DF810" w14:textId="7D82610F" w:rsidR="00FE410C" w:rsidRDefault="00FE410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3" w:name="_Hlk93315842"/>
      <w:r>
        <w:rPr>
          <w:szCs w:val="24"/>
        </w:rPr>
        <w:t>W przypadku niedostarczenia maszyny zgodnej ze specyfikacją zamówienia, sprawnej technicz</w:t>
      </w:r>
      <w:r w:rsidR="003777D3">
        <w:rPr>
          <w:szCs w:val="24"/>
        </w:rPr>
        <w:t>nie</w:t>
      </w:r>
      <w:r>
        <w:rPr>
          <w:szCs w:val="24"/>
        </w:rPr>
        <w:t xml:space="preserve">, w uzgodnionym w umowie terminie Wynajmujący zapłaci Najemcy karę umowną w wysokości 1000,00 PLN netto za każdy dzień roboczy zwłoki. </w:t>
      </w:r>
    </w:p>
    <w:bookmarkEnd w:id="3"/>
    <w:p w14:paraId="5E9D8AD5" w14:textId="3957282A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627F98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B36B03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6E4413">
        <w:rPr>
          <w:szCs w:val="24"/>
        </w:rPr>
        <w:t>,</w:t>
      </w:r>
      <w:r w:rsidRPr="00685837">
        <w:rPr>
          <w:szCs w:val="24"/>
        </w:rPr>
        <w:t xml:space="preserve"> na czas naprawy Wynajmujący obniży czynsz o 0,4% miesięcznego czynszu najmu</w:t>
      </w:r>
      <w:r w:rsidR="00673653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</w:t>
      </w:r>
      <w:r w:rsidR="00E64215">
        <w:rPr>
          <w:szCs w:val="24"/>
        </w:rPr>
        <w:t>,</w:t>
      </w:r>
      <w:r w:rsidRPr="00685837">
        <w:rPr>
          <w:szCs w:val="24"/>
        </w:rPr>
        <w:t xml:space="preserve">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</w:t>
      </w:r>
      <w:r w:rsidRPr="00685837">
        <w:rPr>
          <w:szCs w:val="24"/>
        </w:rPr>
        <w:lastRenderedPageBreak/>
        <w:t>wszystkie układy i systemy, które są na wyposa</w:t>
      </w:r>
      <w:r w:rsidR="00685837" w:rsidRPr="00685837">
        <w:rPr>
          <w:szCs w:val="24"/>
        </w:rPr>
        <w:t>żeniu sprzętu oraz być zgodna z OPZ</w:t>
      </w:r>
      <w:r w:rsidR="00B36B03">
        <w:rPr>
          <w:szCs w:val="24"/>
        </w:rPr>
        <w:t xml:space="preserve"> (załącznik nr </w:t>
      </w:r>
      <w:r w:rsidR="008F01F5">
        <w:rPr>
          <w:szCs w:val="24"/>
        </w:rPr>
        <w:t>….</w:t>
      </w:r>
      <w:r w:rsidR="00B36B03">
        <w:rPr>
          <w:szCs w:val="24"/>
        </w:rPr>
        <w:t xml:space="preserve"> do SWZ)</w:t>
      </w:r>
      <w:r w:rsidR="00685837" w:rsidRPr="00685837">
        <w:rPr>
          <w:szCs w:val="24"/>
        </w:rPr>
        <w:t xml:space="preserve">. </w:t>
      </w:r>
    </w:p>
    <w:p w14:paraId="2F65070B" w14:textId="5B45C90E" w:rsidR="00FE410C" w:rsidRPr="00685837" w:rsidRDefault="00FE410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4" w:name="_Hlk93315864"/>
      <w:r>
        <w:rPr>
          <w:szCs w:val="24"/>
        </w:rPr>
        <w:t xml:space="preserve">Suma naliczonych kar umownych nie może przekroczyć 80% wartości </w:t>
      </w:r>
      <w:r w:rsidR="00B36B03">
        <w:rPr>
          <w:szCs w:val="24"/>
        </w:rPr>
        <w:t xml:space="preserve">netto </w:t>
      </w:r>
      <w:r>
        <w:rPr>
          <w:szCs w:val="24"/>
        </w:rPr>
        <w:t xml:space="preserve">przedmiotu umowy.  </w:t>
      </w:r>
    </w:p>
    <w:bookmarkEnd w:id="4"/>
    <w:p w14:paraId="360AA50C" w14:textId="7C397D47" w:rsidR="00FE410C" w:rsidRPr="00FE410C" w:rsidRDefault="00685837" w:rsidP="00FE410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Pr="00B36B03" w:rsidRDefault="00685837" w:rsidP="00685837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627A8FF3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 xml:space="preserve">Najemca zobowiązuje się nie udostępniać do używania oraz nie podnajmować przedmiotu najmu innym osobom prawnym lub fizycznym bez uzyskani pisemnej zgody Wynajmującego. </w:t>
      </w:r>
    </w:p>
    <w:p w14:paraId="1DEFD42E" w14:textId="14ABAC60" w:rsidR="00685837" w:rsidRPr="00B36B03" w:rsidRDefault="00685837" w:rsidP="00685837">
      <w:pPr>
        <w:spacing w:after="0" w:line="360" w:lineRule="auto"/>
        <w:ind w:left="284"/>
        <w:jc w:val="both"/>
        <w:rPr>
          <w:sz w:val="16"/>
          <w:szCs w:val="16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77D8AEC7" w14:textId="3FAADA36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1882269B" w14:textId="77777777" w:rsidR="00B36B03" w:rsidRPr="00B36B03" w:rsidRDefault="00B36B03" w:rsidP="005D6A72">
      <w:pPr>
        <w:pStyle w:val="Akapitzlist"/>
        <w:spacing w:after="0" w:line="360" w:lineRule="auto"/>
        <w:ind w:left="284"/>
        <w:jc w:val="both"/>
        <w:rPr>
          <w:sz w:val="12"/>
          <w:szCs w:val="12"/>
        </w:rPr>
      </w:pPr>
    </w:p>
    <w:p w14:paraId="27A266AC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295531C6" w14:textId="3ED65558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174B9ADB" w14:textId="1F3EFB73" w:rsidR="005D6A72" w:rsidRDefault="005D6A72" w:rsidP="00FE410C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45D1BDD1" w14:textId="698172F5" w:rsidR="00FE410C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26241991" w14:textId="77777777" w:rsidR="00FE410C" w:rsidRPr="00B36B03" w:rsidRDefault="00FE410C" w:rsidP="005D6A72">
      <w:pPr>
        <w:spacing w:after="0" w:line="360" w:lineRule="auto"/>
        <w:jc w:val="both"/>
        <w:rPr>
          <w:sz w:val="12"/>
          <w:szCs w:val="12"/>
        </w:rPr>
      </w:pPr>
    </w:p>
    <w:p w14:paraId="1596C1A7" w14:textId="18BCA51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6D4D12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40C65A45" w14:textId="2DCDED0A" w:rsidR="001C2B6F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35AD51E1" w14:textId="350F9FD1" w:rsidR="00FE410C" w:rsidRPr="00B36B03" w:rsidRDefault="00FE410C" w:rsidP="005D6A72">
      <w:pPr>
        <w:spacing w:after="0" w:line="360" w:lineRule="auto"/>
        <w:jc w:val="both"/>
        <w:rPr>
          <w:sz w:val="16"/>
          <w:szCs w:val="16"/>
        </w:rPr>
      </w:pPr>
    </w:p>
    <w:p w14:paraId="3372F4C3" w14:textId="391D306A" w:rsidR="00B36B03" w:rsidRPr="00B36B03" w:rsidRDefault="00B36B03" w:rsidP="005D6A72">
      <w:pPr>
        <w:spacing w:after="0" w:line="360" w:lineRule="auto"/>
        <w:jc w:val="both"/>
        <w:rPr>
          <w:sz w:val="12"/>
          <w:szCs w:val="12"/>
        </w:rPr>
      </w:pPr>
    </w:p>
    <w:p w14:paraId="2FD715B8" w14:textId="77777777" w:rsidR="00B36B03" w:rsidRPr="00B36B03" w:rsidRDefault="00B36B03" w:rsidP="005D6A72">
      <w:pPr>
        <w:spacing w:after="0" w:line="360" w:lineRule="auto"/>
        <w:jc w:val="both"/>
        <w:rPr>
          <w:sz w:val="12"/>
          <w:szCs w:val="12"/>
        </w:rPr>
      </w:pPr>
    </w:p>
    <w:p w14:paraId="1C446107" w14:textId="48967698" w:rsidR="001C2B6F" w:rsidRDefault="001C2B6F" w:rsidP="00172F1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0889CFD7" w14:textId="6FBD5D59" w:rsidR="00473310" w:rsidRPr="00B36B03" w:rsidRDefault="001C2B6F" w:rsidP="00FE410C">
      <w:pPr>
        <w:spacing w:after="0" w:line="360" w:lineRule="auto"/>
        <w:ind w:firstLine="708"/>
        <w:jc w:val="both"/>
        <w:rPr>
          <w:sz w:val="20"/>
          <w:szCs w:val="20"/>
        </w:rPr>
      </w:pPr>
      <w:r w:rsidRPr="00B36B03">
        <w:rPr>
          <w:sz w:val="20"/>
          <w:szCs w:val="20"/>
        </w:rPr>
        <w:t>Wynajmujący</w:t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  <w:t xml:space="preserve">           Najemca </w:t>
      </w:r>
    </w:p>
    <w:p w14:paraId="63CD775D" w14:textId="107F8E7B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 xml:space="preserve">Załącznik nr 2 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29"/>
        <w:gridCol w:w="3393"/>
        <w:gridCol w:w="3004"/>
      </w:tblGrid>
      <w:tr w:rsidR="00363357" w:rsidRPr="00363357" w14:paraId="1A77E87C" w14:textId="77777777" w:rsidTr="00473310">
        <w:trPr>
          <w:trHeight w:val="255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473310">
        <w:trPr>
          <w:trHeight w:val="21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473310">
        <w:trPr>
          <w:trHeight w:val="41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473310">
        <w:trPr>
          <w:trHeight w:val="3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473310">
        <w:trPr>
          <w:trHeight w:val="592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473310">
        <w:trPr>
          <w:trHeight w:val="326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E87F6D">
        <w:trPr>
          <w:trHeight w:val="561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bookmarkEnd w:id="0"/>
    </w:tbl>
    <w:p w14:paraId="0E6F8769" w14:textId="77777777" w:rsidR="00E87F6D" w:rsidRDefault="00E87F6D" w:rsidP="00E87F6D">
      <w:pPr>
        <w:sectPr w:rsidR="00E87F6D" w:rsidSect="00E64215">
          <w:head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67AA8628" w14:textId="77777777" w:rsidR="00E87F6D" w:rsidRPr="00E84DB8" w:rsidRDefault="00E87F6D" w:rsidP="00E64215"/>
    <w:sectPr w:rsidR="00E87F6D" w:rsidRPr="00E8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7C43" w14:textId="77777777" w:rsidR="00060630" w:rsidRDefault="00060630" w:rsidP="00455E88">
      <w:pPr>
        <w:spacing w:after="0" w:line="240" w:lineRule="auto"/>
      </w:pPr>
      <w:r>
        <w:separator/>
      </w:r>
    </w:p>
  </w:endnote>
  <w:endnote w:type="continuationSeparator" w:id="0">
    <w:p w14:paraId="2C60564B" w14:textId="77777777" w:rsidR="00060630" w:rsidRDefault="00060630" w:rsidP="0045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AF65" w14:textId="77777777" w:rsidR="00060630" w:rsidRDefault="00060630" w:rsidP="00455E88">
      <w:pPr>
        <w:spacing w:after="0" w:line="240" w:lineRule="auto"/>
      </w:pPr>
      <w:r>
        <w:separator/>
      </w:r>
    </w:p>
  </w:footnote>
  <w:footnote w:type="continuationSeparator" w:id="0">
    <w:p w14:paraId="5B0B1892" w14:textId="77777777" w:rsidR="00060630" w:rsidRDefault="00060630" w:rsidP="0045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0C0" w14:textId="3AB7D778" w:rsidR="00455E88" w:rsidRDefault="00CC1611" w:rsidP="00455E88">
    <w:pPr>
      <w:pStyle w:val="Nagwek"/>
      <w:jc w:val="center"/>
    </w:pPr>
    <w:r>
      <w:t>RZZO/DA/2022/0</w:t>
    </w:r>
    <w:r w:rsidR="003E50AD">
      <w:t>6</w:t>
    </w:r>
  </w:p>
  <w:p w14:paraId="39D1E3C5" w14:textId="77777777" w:rsidR="003E50AD" w:rsidRDefault="003E50AD" w:rsidP="00455E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664B"/>
    <w:rsid w:val="00060630"/>
    <w:rsid w:val="00091ACC"/>
    <w:rsid w:val="000A0856"/>
    <w:rsid w:val="000E24C2"/>
    <w:rsid w:val="00102982"/>
    <w:rsid w:val="00142DB2"/>
    <w:rsid w:val="001501BE"/>
    <w:rsid w:val="00172F1B"/>
    <w:rsid w:val="00191C67"/>
    <w:rsid w:val="001C2B6F"/>
    <w:rsid w:val="001E10A6"/>
    <w:rsid w:val="001E6BBD"/>
    <w:rsid w:val="00214A17"/>
    <w:rsid w:val="00240601"/>
    <w:rsid w:val="002628D6"/>
    <w:rsid w:val="00267C67"/>
    <w:rsid w:val="00292190"/>
    <w:rsid w:val="002A0579"/>
    <w:rsid w:val="002E1B50"/>
    <w:rsid w:val="00311E04"/>
    <w:rsid w:val="00327D8A"/>
    <w:rsid w:val="00363357"/>
    <w:rsid w:val="003777D3"/>
    <w:rsid w:val="003E50AD"/>
    <w:rsid w:val="00455E88"/>
    <w:rsid w:val="00473310"/>
    <w:rsid w:val="00481685"/>
    <w:rsid w:val="00560B69"/>
    <w:rsid w:val="005D6A72"/>
    <w:rsid w:val="00627F98"/>
    <w:rsid w:val="00632D6C"/>
    <w:rsid w:val="00673653"/>
    <w:rsid w:val="00685837"/>
    <w:rsid w:val="006877B6"/>
    <w:rsid w:val="006C1927"/>
    <w:rsid w:val="006D4D12"/>
    <w:rsid w:val="006E4413"/>
    <w:rsid w:val="006F45F4"/>
    <w:rsid w:val="00757DE3"/>
    <w:rsid w:val="007630E8"/>
    <w:rsid w:val="00770D32"/>
    <w:rsid w:val="007D7090"/>
    <w:rsid w:val="007E2B7A"/>
    <w:rsid w:val="007E6DD6"/>
    <w:rsid w:val="00857380"/>
    <w:rsid w:val="00865EA2"/>
    <w:rsid w:val="00891F98"/>
    <w:rsid w:val="008F01F5"/>
    <w:rsid w:val="009B4D6D"/>
    <w:rsid w:val="00AB68FA"/>
    <w:rsid w:val="00AC326D"/>
    <w:rsid w:val="00AD0CB0"/>
    <w:rsid w:val="00B36B03"/>
    <w:rsid w:val="00B94664"/>
    <w:rsid w:val="00BC268B"/>
    <w:rsid w:val="00BE269E"/>
    <w:rsid w:val="00BF4289"/>
    <w:rsid w:val="00C4706B"/>
    <w:rsid w:val="00C67409"/>
    <w:rsid w:val="00C71724"/>
    <w:rsid w:val="00CC1611"/>
    <w:rsid w:val="00CD77F1"/>
    <w:rsid w:val="00D37B4C"/>
    <w:rsid w:val="00E64215"/>
    <w:rsid w:val="00E84DB8"/>
    <w:rsid w:val="00E87F6D"/>
    <w:rsid w:val="00ED50A3"/>
    <w:rsid w:val="00F42151"/>
    <w:rsid w:val="00F93147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88"/>
  </w:style>
  <w:style w:type="paragraph" w:styleId="Stopka">
    <w:name w:val="footer"/>
    <w:basedOn w:val="Normalny"/>
    <w:link w:val="StopkaZnak"/>
    <w:uiPriority w:val="99"/>
    <w:unhideWhenUsed/>
    <w:rsid w:val="0045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Krystian Bury</cp:lastModifiedBy>
  <cp:revision>15</cp:revision>
  <cp:lastPrinted>2022-03-08T13:10:00Z</cp:lastPrinted>
  <dcterms:created xsi:type="dcterms:W3CDTF">2022-02-02T10:52:00Z</dcterms:created>
  <dcterms:modified xsi:type="dcterms:W3CDTF">2022-03-08T13:35:00Z</dcterms:modified>
</cp:coreProperties>
</file>